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277" w:rsidRPr="006F05FF" w:rsidRDefault="00B76277" w:rsidP="00B76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5FF">
        <w:rPr>
          <w:rFonts w:ascii="Times New Roman" w:hAnsi="Times New Roman" w:cs="Times New Roman"/>
          <w:b/>
          <w:bCs/>
          <w:sz w:val="28"/>
          <w:szCs w:val="28"/>
        </w:rPr>
        <w:t xml:space="preserve">Účelové určení a podmínky použití neinvestiční dotace v </w:t>
      </w:r>
      <w:r w:rsidRPr="006F05FF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Programu IV </w:t>
      </w:r>
      <w:r w:rsidRPr="006F05FF">
        <w:rPr>
          <w:rFonts w:ascii="Times New Roman" w:hAnsi="Times New Roman" w:cs="Times New Roman"/>
          <w:b/>
          <w:bCs/>
          <w:sz w:val="28"/>
          <w:szCs w:val="28"/>
        </w:rPr>
        <w:t xml:space="preserve">poskytnuté v oblasti sportu, které je součástí vystaveného </w:t>
      </w:r>
      <w:proofErr w:type="gramStart"/>
      <w:r w:rsidRPr="006F05FF">
        <w:rPr>
          <w:rFonts w:ascii="Times New Roman" w:hAnsi="Times New Roman" w:cs="Times New Roman"/>
          <w:b/>
          <w:bCs/>
          <w:sz w:val="28"/>
          <w:szCs w:val="28"/>
        </w:rPr>
        <w:t xml:space="preserve">Rozhodnutí </w:t>
      </w:r>
      <w:r w:rsidR="006F05F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6F05FF">
        <w:rPr>
          <w:rFonts w:ascii="Times New Roman" w:hAnsi="Times New Roman" w:cs="Times New Roman"/>
          <w:b/>
          <w:bCs/>
          <w:sz w:val="24"/>
          <w:szCs w:val="24"/>
        </w:rPr>
        <w:t>(dále</w:t>
      </w:r>
      <w:proofErr w:type="gramEnd"/>
      <w:r w:rsidRPr="006F05FF">
        <w:rPr>
          <w:rFonts w:ascii="Times New Roman" w:hAnsi="Times New Roman" w:cs="Times New Roman"/>
          <w:b/>
          <w:bCs/>
          <w:sz w:val="24"/>
          <w:szCs w:val="24"/>
        </w:rPr>
        <w:t xml:space="preserve"> jen Účelové určení)</w:t>
      </w:r>
      <w:r w:rsidR="00150E18">
        <w:rPr>
          <w:rFonts w:ascii="Times New Roman" w:hAnsi="Times New Roman" w:cs="Times New Roman"/>
          <w:b/>
          <w:bCs/>
          <w:sz w:val="24"/>
          <w:szCs w:val="24"/>
        </w:rPr>
        <w:t xml:space="preserve"> 2017</w:t>
      </w:r>
      <w:bookmarkStart w:id="0" w:name="_GoBack"/>
      <w:bookmarkEnd w:id="0"/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B76277" w:rsidRPr="00FB45C8" w:rsidRDefault="00B76277" w:rsidP="00B76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B45C8">
        <w:rPr>
          <w:rFonts w:ascii="Times New Roman" w:hAnsi="Times New Roman" w:cs="Times New Roman"/>
          <w:b/>
          <w:bCs/>
          <w:color w:val="0000FF"/>
          <w:sz w:val="24"/>
          <w:szCs w:val="24"/>
        </w:rPr>
        <w:t>Dotaci lze použít pouze na:</w:t>
      </w:r>
    </w:p>
    <w:p w:rsid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údrž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bu a provoz sportovního zařízení ve smyslu ustanovení § 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odst. 3 zákona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č. 115/2001 Sb., o podpoře sportu, ve znění pozděj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ších předpisů, kterým se rozumí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objekt, pozemek, vodní plocha,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budova nebo jejich soubor sloužící výhradně nebo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převá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ně pro provozování sportu,</w:t>
      </w:r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277">
        <w:rPr>
          <w:rFonts w:ascii="Times New Roman" w:hAnsi="Times New Roman" w:cs="Times New Roman"/>
          <w:color w:val="000000"/>
          <w:sz w:val="24"/>
          <w:szCs w:val="24"/>
        </w:rPr>
        <w:t>- sportovní zařízení musí být ve vlastnictví spolku nebo v dlouhodobém nájmu.</w:t>
      </w:r>
    </w:p>
    <w:p w:rsid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Smlouva o dlouhodobém nájmu můž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 xml:space="preserve">e být uzavřena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vlastníkem, kterým je spolek,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územní samosprávný celek nebo státní instituce. Dota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ci lze poskytnout pouze spolku,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který je provozovatelem sportovního zařízení,</w:t>
      </w:r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277">
        <w:rPr>
          <w:rFonts w:ascii="Times New Roman" w:hAnsi="Times New Roman" w:cs="Times New Roman"/>
          <w:color w:val="000000"/>
          <w:sz w:val="24"/>
          <w:szCs w:val="24"/>
        </w:rPr>
        <w:t>- nájem musí být smluvně zajištěn na dobu minimáln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ě 8 let tak, aby v roce čerpání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dotace a v roce následujícím byla smlouva o pronájmu účinná,</w:t>
      </w:r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podporu údrž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by se zabezpečením oprav sportovního zařízení, včetně technických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 xml:space="preserve">prostředků, strojů a zařízení ve vlastnictví spolku </w:t>
      </w:r>
      <w:r>
        <w:rPr>
          <w:rFonts w:ascii="Times New Roman" w:hAnsi="Times New Roman" w:cs="Times New Roman"/>
          <w:color w:val="000000"/>
          <w:sz w:val="24"/>
          <w:szCs w:val="24"/>
        </w:rPr>
        <w:t>nebo dlouhodobém nájmu (viz bod a) slouž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ících k plnění obsahového vymezení programu,</w:t>
      </w:r>
    </w:p>
    <w:p w:rsid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277">
        <w:rPr>
          <w:rFonts w:ascii="Times New Roman" w:hAnsi="Times New Roman" w:cs="Times New Roman"/>
          <w:color w:val="000000"/>
          <w:sz w:val="24"/>
          <w:szCs w:val="24"/>
        </w:rPr>
        <w:t>- vybavení materiálem, který není hmotným majetkem nebo jiným majetkem podle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zákona o daních z příjmů nebo hmotným majet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kem podle předpisů upravujících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účetnictví, související s provozem sportovního zaříze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ní, celkově však nejvýše do 25%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celkové dotace,</w:t>
      </w:r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277">
        <w:rPr>
          <w:rFonts w:ascii="Times New Roman" w:hAnsi="Times New Roman" w:cs="Times New Roman"/>
          <w:color w:val="000000"/>
          <w:sz w:val="24"/>
          <w:szCs w:val="24"/>
        </w:rPr>
        <w:t>- podporu provozu, která mů</w:t>
      </w:r>
      <w:r>
        <w:rPr>
          <w:rFonts w:ascii="Times New Roman" w:hAnsi="Times New Roman" w:cs="Times New Roman"/>
          <w:color w:val="000000"/>
          <w:sz w:val="24"/>
          <w:szCs w:val="24"/>
        </w:rPr>
        <w:t>že být využ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ita pouze na náklady související se spotřebou: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elektrické energie, vytápění, chlazení, dezinfekce, vodného, stočného, plynu, náklady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na kanalizaci, odvozu odpadků,</w:t>
      </w:r>
    </w:p>
    <w:p w:rsidR="00B76277" w:rsidRPr="00B76277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7E3679" w:rsidRDefault="00B76277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277">
        <w:rPr>
          <w:rFonts w:ascii="Times New Roman" w:hAnsi="Times New Roman" w:cs="Times New Roman"/>
          <w:color w:val="000000"/>
          <w:sz w:val="24"/>
          <w:szCs w:val="24"/>
        </w:rPr>
        <w:t>- mzdové ná</w:t>
      </w:r>
      <w:r>
        <w:rPr>
          <w:rFonts w:ascii="Times New Roman" w:hAnsi="Times New Roman" w:cs="Times New Roman"/>
          <w:color w:val="000000"/>
          <w:sz w:val="24"/>
          <w:szCs w:val="24"/>
        </w:rPr>
        <w:t>klady zaměstnanců, případně služby se mzdovým charakterem je mož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čerpat do výše 35 % celkového objemu schválen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é dotace na program (s výjimkou 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zdravotně posti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 w:rsidRPr="00B76277">
        <w:rPr>
          <w:rFonts w:ascii="Times New Roman" w:hAnsi="Times New Roman" w:cs="Times New Roman"/>
          <w:color w:val="000000"/>
          <w:sz w:val="24"/>
          <w:szCs w:val="24"/>
        </w:rPr>
        <w:t>ených sportovců, školních a univerzitních sportovních klubů),</w:t>
      </w:r>
    </w:p>
    <w:p w:rsidR="00FB45C8" w:rsidRDefault="00FB45C8" w:rsidP="00B76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B45C8">
        <w:rPr>
          <w:rFonts w:ascii="Times New Roman" w:hAnsi="Times New Roman" w:cs="Times New Roman"/>
          <w:b/>
          <w:bCs/>
          <w:color w:val="FF0000"/>
          <w:sz w:val="24"/>
          <w:szCs w:val="24"/>
        </w:rPr>
        <w:t>Dotaci nelze použít na:</w:t>
      </w: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úhradu výdajů na pořízení hmotného, nehmotného a jiného majetku nebo technického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zhodnocení podle zákona o daních z příjmů neb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hmotného a nehmotného majetku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nebo technického zhodnocení podle předpisů upravujících účetnictví,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úhradu výdajů na vybavení nad rámec stanovených limitů (Příloha č. 3),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úhradu úroků, penále, sráž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 xml:space="preserve">ek a dalších finančních </w:t>
      </w:r>
      <w:r>
        <w:rPr>
          <w:rFonts w:ascii="Times New Roman" w:hAnsi="Times New Roman" w:cs="Times New Roman"/>
          <w:color w:val="000000"/>
          <w:sz w:val="24"/>
          <w:szCs w:val="24"/>
        </w:rPr>
        <w:t>postihů vč. bankovních poplatků a úhradu daňového zatíž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ení bez účelových nákladů,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financování jiných fyzických nebo právnických osob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výjimkou těch, které poskytují dodávky, výkony a služ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by související s obsahovým zaměřením programu,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úhradu výdajů z titulu finančního leasingu osobních automobilů a dalšího hmotného</w:t>
      </w: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majetku podle zákona o daních z příjmů nebo předpisů upravujíc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ích účetnictví.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Finančním leasingem se rozumí takový leasing, 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terý z pronajímatele na nájemce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převád</w:t>
      </w:r>
      <w:r>
        <w:rPr>
          <w:rFonts w:ascii="Times New Roman" w:hAnsi="Times New Roman" w:cs="Times New Roman"/>
          <w:color w:val="000000"/>
          <w:sz w:val="24"/>
          <w:szCs w:val="24"/>
        </w:rPr>
        <w:t>í v podstatě veškerá rizika a už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 xml:space="preserve">itky spojené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vlastnictvím aktiva, na konci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nájemní doby se převádí vlastnictví aktiva na nájemce nebo nájemce má právo ko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upit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aktivum 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cenu, o které se předpokládá, že bude podstatně nižší než reálná hodnota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k datu mo</w:t>
      </w:r>
      <w:r>
        <w:rPr>
          <w:rFonts w:ascii="Times New Roman" w:hAnsi="Times New Roman" w:cs="Times New Roman"/>
          <w:color w:val="000000"/>
          <w:sz w:val="24"/>
          <w:szCs w:val="24"/>
        </w:rPr>
        <w:t>žného využ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ití opce, doba leasingu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 sjednána na podstatnou část ekonomické 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ivotnosti aktiva nebo jsou naplněny další znaky finančního leasingu,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úhradu cestovních náhrad nad rámec stanovený 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ákonem č. 262/2006 Sb., zákoník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práce, ve znění pozdějších předpisů, a nad rámec organizačních povinností,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úhradu výdajů na pohoštění a dary,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lastRenderedPageBreak/>
        <w:t>- reklamní a propagační činnost, výdaje související s propagac</w:t>
      </w:r>
      <w:r>
        <w:rPr>
          <w:rFonts w:ascii="Times New Roman" w:hAnsi="Times New Roman" w:cs="Times New Roman"/>
          <w:color w:val="000000"/>
          <w:sz w:val="24"/>
          <w:szCs w:val="24"/>
        </w:rPr>
        <w:t>í služ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eb sportovního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zařízení a jeho provozovatele,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výdaje související s pojištěním sportovních zařízení,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5C8">
        <w:rPr>
          <w:rFonts w:ascii="Times New Roman" w:hAnsi="Times New Roman" w:cs="Times New Roman"/>
          <w:color w:val="000000"/>
          <w:sz w:val="24"/>
          <w:szCs w:val="24"/>
        </w:rPr>
        <w:t>- pořizování a opravu techniky, která nesouvisí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účelem programu (PC, mobilní telefony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apod.), s výjimkou zabezpečovacího zařízení,</w:t>
      </w: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FB45C8" w:rsidRPr="00FB45C8" w:rsidRDefault="00FB45C8" w:rsidP="00FB4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v případě, 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ž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adatel uvede nepravdivé údaje s cílem 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ískat neoprávněnou výši dotace,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vystavuje se nebezpečí trestního stíhání pro podez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ření ze spáchání trestného činu </w:t>
      </w:r>
      <w:r w:rsidRPr="00FB45C8">
        <w:rPr>
          <w:rFonts w:ascii="Times New Roman" w:hAnsi="Times New Roman" w:cs="Times New Roman"/>
          <w:color w:val="000000"/>
          <w:sz w:val="24"/>
          <w:szCs w:val="24"/>
        </w:rPr>
        <w:t>dotačního podvodu podle ustanovení § 212 trestního zákoníku.</w:t>
      </w:r>
    </w:p>
    <w:sectPr w:rsidR="00FB45C8" w:rsidRPr="00FB4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277"/>
    <w:rsid w:val="00150E18"/>
    <w:rsid w:val="006F05FF"/>
    <w:rsid w:val="007E3679"/>
    <w:rsid w:val="00B76277"/>
    <w:rsid w:val="00FB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F7707-EE16-4ACE-8CC7-200501DF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552</Words>
  <Characters>3259</Characters>
  <Application>Microsoft Office Word</Application>
  <DocSecurity>0</DocSecurity>
  <Lines>27</Lines>
  <Paragraphs>7</Paragraphs>
  <ScaleCrop>false</ScaleCrop>
  <Company>Česká unie sportu</Company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Janouš</dc:creator>
  <cp:keywords/>
  <dc:description/>
  <cp:lastModifiedBy>Stanislav Janouš</cp:lastModifiedBy>
  <cp:revision>4</cp:revision>
  <dcterms:created xsi:type="dcterms:W3CDTF">2016-11-01T07:33:00Z</dcterms:created>
  <dcterms:modified xsi:type="dcterms:W3CDTF">2016-11-02T06:42:00Z</dcterms:modified>
</cp:coreProperties>
</file>